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48" w:rsidRDefault="00384F3E">
      <w:pPr>
        <w:jc w:val="center"/>
        <w:rPr>
          <w:b/>
          <w:bCs/>
          <w:sz w:val="28"/>
          <w:szCs w:val="28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-198120</wp:posOffset>
                </wp:positionV>
                <wp:extent cx="1570990" cy="619125"/>
                <wp:effectExtent l="0" t="0" r="1016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0780" y="1049655"/>
                          <a:ext cx="157099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48" w:rsidRDefault="00384F3E"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noProof/>
                                <w:sz w:val="44"/>
                                <w:szCs w:val="52"/>
                              </w:rPr>
                              <w:drawing>
                                <wp:inline distT="0" distB="0" distL="114300" distR="114300">
                                  <wp:extent cx="1202055" cy="400685"/>
                                  <wp:effectExtent l="0" t="0" r="17145" b="18415"/>
                                  <wp:docPr id="1" name="图片 1" descr="410225896490482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41022589649048241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055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.4pt;margin-top:-15.6pt;height:48.75pt;width:123.7pt;z-index:251658240;mso-width-relative:page;mso-height-relative:page;" fillcolor="#FFFFFF [3201]" filled="t" stroked="f" coordsize="21600,21600" o:gfxdata="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ZmSnTVAAAACAEAAA8AAAAAAAAAAQAgAAAAIgAAAGRycy9k&#10;b3ducmV2LnhtbFBLAQIUABQAAAAIAIdO4kBSXlqqPgIAAE0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44"/>
                          <w:szCs w:val="52"/>
                        </w:rPr>
                        <w:drawing>
                          <wp:inline distT="0" distB="0" distL="114300" distR="114300">
                            <wp:extent cx="1202055" cy="400685"/>
                            <wp:effectExtent l="0" t="0" r="17145" b="18415"/>
                            <wp:docPr id="1" name="图片 1" descr="410225896490482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41022589649048241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055" cy="400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6348" w:rsidRDefault="00384F3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客户告知书</w:t>
      </w:r>
    </w:p>
    <w:p w:rsidR="00C96348" w:rsidRDefault="00384F3E">
      <w:pPr>
        <w:jc w:val="left"/>
      </w:pPr>
      <w:r>
        <w:rPr>
          <w:rFonts w:hint="eastAsia"/>
        </w:rPr>
        <w:t>尊敬的客户：</w:t>
      </w:r>
    </w:p>
    <w:p w:rsidR="00C96348" w:rsidRDefault="00384F3E">
      <w:pPr>
        <w:ind w:firstLineChars="200" w:firstLine="440"/>
        <w:jc w:val="left"/>
      </w:pPr>
      <w:r>
        <w:rPr>
          <w:rFonts w:ascii="仿宋" w:eastAsia="仿宋" w:hAnsi="仿宋" w:cs="仿宋" w:hint="eastAsia"/>
          <w:sz w:val="22"/>
        </w:rPr>
        <w:t>您好！非常感谢您通过泛海在线保险代理有限公司办理保险业务。本公司是根据保险公司的委托，在保险公司授权的范围内专门代为办理保险业务的机构。为了保护您的合法权益，按照《保险专业代理机构监管规定》的要求，本公司应履行客户告知义务，现将有关事项告知如下，请仔细阅读。</w:t>
      </w:r>
    </w:p>
    <w:p w:rsidR="00C96348" w:rsidRDefault="00384F3E">
      <w:pPr>
        <w:pStyle w:val="a3"/>
        <w:ind w:firstLineChars="0" w:firstLine="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一、公司基本情况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1、名称：泛海在线保险代理有限公司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2、住所：北京市朝阳区慈云寺1号院3号楼1层、2层（</w:t>
      </w:r>
      <w:proofErr w:type="gramStart"/>
      <w:r>
        <w:rPr>
          <w:rFonts w:ascii="仿宋" w:eastAsia="仿宋" w:hAnsi="仿宋" w:cs="仿宋" w:hint="eastAsia"/>
          <w:sz w:val="22"/>
        </w:rPr>
        <w:t>八里庄卵化</w:t>
      </w:r>
      <w:proofErr w:type="gramEnd"/>
      <w:r>
        <w:rPr>
          <w:rFonts w:ascii="仿宋" w:eastAsia="仿宋" w:hAnsi="仿宋" w:cs="仿宋" w:hint="eastAsia"/>
          <w:sz w:val="22"/>
        </w:rPr>
        <w:t>器1-0120号）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3、许可证名称及编号：经营保险代理业务许可证编号210225000000800</w:t>
      </w:r>
    </w:p>
    <w:p w:rsidR="00C96348" w:rsidRPr="00E574D7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4、许可证有效期：</w:t>
      </w:r>
      <w:r w:rsidR="00BD7A97" w:rsidRPr="00E574D7">
        <w:rPr>
          <w:rFonts w:ascii="仿宋" w:eastAsia="仿宋" w:hAnsi="仿宋" w:cs="仿宋" w:hint="eastAsia"/>
          <w:sz w:val="22"/>
        </w:rPr>
        <w:t>201</w:t>
      </w:r>
      <w:r w:rsidR="00BD7A97" w:rsidRPr="00E574D7">
        <w:rPr>
          <w:rFonts w:ascii="仿宋" w:eastAsia="仿宋" w:hAnsi="仿宋" w:cs="仿宋"/>
          <w:sz w:val="22"/>
        </w:rPr>
        <w:t>9</w:t>
      </w:r>
      <w:r w:rsidRPr="00E574D7">
        <w:rPr>
          <w:rFonts w:ascii="仿宋" w:eastAsia="仿宋" w:hAnsi="仿宋" w:cs="仿宋" w:hint="eastAsia"/>
          <w:sz w:val="22"/>
        </w:rPr>
        <w:t>年11月</w:t>
      </w:r>
      <w:r w:rsidR="00BD7A97" w:rsidRPr="00E574D7">
        <w:rPr>
          <w:rFonts w:ascii="仿宋" w:eastAsia="仿宋" w:hAnsi="仿宋" w:cs="仿宋" w:hint="eastAsia"/>
          <w:sz w:val="22"/>
        </w:rPr>
        <w:t>7</w:t>
      </w:r>
      <w:r w:rsidRPr="00E574D7">
        <w:rPr>
          <w:rFonts w:ascii="仿宋" w:eastAsia="仿宋" w:hAnsi="仿宋" w:cs="仿宋" w:hint="eastAsia"/>
          <w:sz w:val="22"/>
        </w:rPr>
        <w:t>日至</w:t>
      </w:r>
      <w:r w:rsidR="00BD7A97" w:rsidRPr="00E574D7">
        <w:rPr>
          <w:rFonts w:ascii="仿宋" w:eastAsia="仿宋" w:hAnsi="仿宋" w:cs="仿宋" w:hint="eastAsia"/>
          <w:sz w:val="22"/>
        </w:rPr>
        <w:t>2022</w:t>
      </w:r>
      <w:r w:rsidRPr="00E574D7">
        <w:rPr>
          <w:rFonts w:ascii="仿宋" w:eastAsia="仿宋" w:hAnsi="仿宋" w:cs="仿宋" w:hint="eastAsia"/>
          <w:sz w:val="22"/>
        </w:rPr>
        <w:t>年11月21日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5、业务范围：在全国区域内（港、澳、台除外）代理销售保险产品；代理收取保险费；代理相关保险业务的损失勘查和理赔；中国保监会批准的其他业务。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6、经营区域：全国（港、澳、台除外）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7、联系方式：400 606 9888</w:t>
      </w:r>
      <w:bookmarkStart w:id="0" w:name="_GoBack"/>
      <w:bookmarkEnd w:id="0"/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二、请您仔细阅读保险条款，重点关注保险责任、责任免除或者除外责任、犹豫期后解除合同损失、投保人和被保险人权利义务、免赔额或免赔率的计算、等待期等内容。保险产品的广告、公告、彩页等宣传资料不属于保险合同的组成部分。如有任何问题可向我们咨询。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三、根据《中华人民共和国保险法》规定，保险代理机构因过错给投保人、被保险人造成损失的，依法承担赔偿责任。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四、本公司已按《保险专业代理机构监管规定》缴存保证金/投保职业责任保险。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五、关联关系说明：本公司与您所投保的保险公司无关联关系。</w:t>
      </w:r>
    </w:p>
    <w:p w:rsidR="00C96348" w:rsidRDefault="00384F3E">
      <w:pPr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六、如果您发现本公司服务人员存在误导行为及其</w:t>
      </w:r>
      <w:proofErr w:type="gramStart"/>
      <w:r>
        <w:rPr>
          <w:rFonts w:ascii="仿宋" w:eastAsia="仿宋" w:hAnsi="仿宋" w:cs="仿宋" w:hint="eastAsia"/>
          <w:sz w:val="22"/>
        </w:rPr>
        <w:t>他损害您</w:t>
      </w:r>
      <w:proofErr w:type="gramEnd"/>
      <w:r>
        <w:rPr>
          <w:rFonts w:ascii="仿宋" w:eastAsia="仿宋" w:hAnsi="仿宋" w:cs="仿宋" w:hint="eastAsia"/>
          <w:sz w:val="22"/>
        </w:rPr>
        <w:t>合法权益的行为，请注意保留书面证据或其他证据，可向本公司投诉（电话：400 606 9888）。</w:t>
      </w:r>
    </w:p>
    <w:p w:rsidR="00C96348" w:rsidRDefault="00C96348">
      <w:pPr>
        <w:jc w:val="left"/>
        <w:rPr>
          <w:rFonts w:ascii="仿宋" w:eastAsia="仿宋" w:hAnsi="仿宋" w:cs="仿宋"/>
          <w:sz w:val="22"/>
        </w:rPr>
      </w:pPr>
    </w:p>
    <w:p w:rsidR="00C96348" w:rsidRDefault="00C96348">
      <w:pPr>
        <w:jc w:val="left"/>
      </w:pPr>
    </w:p>
    <w:p w:rsidR="00C96348" w:rsidRDefault="00C96348">
      <w:pPr>
        <w:jc w:val="left"/>
      </w:pPr>
    </w:p>
    <w:p w:rsidR="00C96348" w:rsidRDefault="00C96348">
      <w:pPr>
        <w:jc w:val="left"/>
      </w:pPr>
    </w:p>
    <w:p w:rsidR="00C96348" w:rsidRDefault="00384F3E">
      <w:pPr>
        <w:jc w:val="right"/>
      </w:pPr>
      <w:r>
        <w:rPr>
          <w:rFonts w:hint="eastAsia"/>
        </w:rPr>
        <w:t>泛海在线保险代理有限公司</w:t>
      </w:r>
    </w:p>
    <w:sectPr w:rsidR="00C9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21"/>
    <w:rsid w:val="000D608F"/>
    <w:rsid w:val="00152111"/>
    <w:rsid w:val="001B7B2C"/>
    <w:rsid w:val="00351704"/>
    <w:rsid w:val="00384F3E"/>
    <w:rsid w:val="00602455"/>
    <w:rsid w:val="00981D21"/>
    <w:rsid w:val="00BD7A97"/>
    <w:rsid w:val="00C15893"/>
    <w:rsid w:val="00C96348"/>
    <w:rsid w:val="00E574D7"/>
    <w:rsid w:val="031C5552"/>
    <w:rsid w:val="2F8C4C55"/>
    <w:rsid w:val="456B1DB3"/>
    <w:rsid w:val="70D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B513"/>
  <w15:docId w15:val="{0AB640B4-299A-4C41-BB23-D3ED163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lenovo</cp:lastModifiedBy>
  <cp:revision>7</cp:revision>
  <dcterms:created xsi:type="dcterms:W3CDTF">2018-01-10T01:25:00Z</dcterms:created>
  <dcterms:modified xsi:type="dcterms:W3CDTF">2020-08-17T07:14:00Z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